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rPr>
          <w:sz w:val="46"/>
          <w:szCs w:val="46"/>
        </w:rPr>
      </w:pPr>
      <w:bookmarkStart w:colFirst="0" w:colLast="0" w:name="_mksogbiqsroo" w:id="0"/>
      <w:bookmarkEnd w:id="0"/>
      <w:r w:rsidDel="00000000" w:rsidR="00000000" w:rsidRPr="00000000">
        <w:rPr>
          <w:sz w:val="46"/>
          <w:szCs w:val="46"/>
          <w:rtl w:val="0"/>
        </w:rPr>
        <w:t xml:space="preserve">FEG Price Soars on Success of Rebrand and New Roadmap</w:t>
      </w:r>
    </w:p>
    <w:p w:rsidR="00000000" w:rsidDel="00000000" w:rsidP="00000000" w:rsidRDefault="00000000" w:rsidRPr="00000000" w14:paraId="00000002">
      <w:pPr>
        <w:spacing w:after="240" w:before="240" w:lineRule="auto"/>
        <w:rPr/>
      </w:pPr>
      <w:r w:rsidDel="00000000" w:rsidR="00000000" w:rsidRPr="00000000">
        <w:rPr>
          <w:rtl w:val="0"/>
        </w:rPr>
        <w:t xml:space="preserve">FEG, the hyperdeflationary SmartDeFi network on Ethereum and BNB Chain, has undergone a massive price surge after a rebrand, roadmap update, and new partnership announcement.</w:t>
      </w:r>
    </w:p>
    <w:p w:rsidR="00000000" w:rsidDel="00000000" w:rsidP="00000000" w:rsidRDefault="00000000" w:rsidRPr="00000000" w14:paraId="00000003">
      <w:pPr>
        <w:spacing w:after="240" w:before="240" w:lineRule="auto"/>
        <w:rPr/>
      </w:pPr>
      <w:r w:rsidDel="00000000" w:rsidR="00000000" w:rsidRPr="00000000">
        <w:rPr>
          <w:rtl w:val="0"/>
        </w:rPr>
        <w:t xml:space="preserve">"The FEG community is one of the most engaged and passionate in the space, and we're seeing that reflected in the price surge," said FrankieB, FEG's Head of Marketing. "We're committed to working closely with our community and giving them a voice in everything we do, from logo and brand design to partnership decisions. That's what makes FEG unique, and it's one of the reasons we're seeing such success."</w:t>
      </w:r>
    </w:p>
    <w:p w:rsidR="00000000" w:rsidDel="00000000" w:rsidP="00000000" w:rsidRDefault="00000000" w:rsidRPr="00000000" w14:paraId="00000004">
      <w:pPr>
        <w:spacing w:after="240" w:before="240" w:lineRule="auto"/>
        <w:rPr/>
      </w:pPr>
      <w:r w:rsidDel="00000000" w:rsidR="00000000" w:rsidRPr="00000000">
        <w:rPr>
          <w:rtl w:val="0"/>
        </w:rPr>
        <w:t xml:space="preserve">With the price of FEG up 140% in the past two weeks it's clear the community thinks highly of the rebrand and the new roadmap. The FEG community voted at the end of September to switch to a new, classier logo set that no longer includes the trademark gorilla and introduces unique logos for each component of the FEG ecosystem.</w:t>
      </w:r>
    </w:p>
    <w:p w:rsidR="00000000" w:rsidDel="00000000" w:rsidP="00000000" w:rsidRDefault="00000000" w:rsidRPr="00000000" w14:paraId="00000005">
      <w:pPr>
        <w:spacing w:after="240" w:before="240" w:lineRule="auto"/>
        <w:rPr/>
      </w:pPr>
      <w:r w:rsidDel="00000000" w:rsidR="00000000" w:rsidRPr="00000000">
        <w:rPr>
          <w:rtl w:val="0"/>
        </w:rPr>
        <w:t xml:space="preserve">The team has also announced a new partnership and listing with Btok, a social network with over 10 million users. Thanks to this listing, FEG will be able to airdrop tokens to Btok’s user base, providing the project with valuable exposure.</w:t>
      </w:r>
    </w:p>
    <w:p w:rsidR="00000000" w:rsidDel="00000000" w:rsidP="00000000" w:rsidRDefault="00000000" w:rsidRPr="00000000" w14:paraId="00000006">
      <w:pPr>
        <w:spacing w:after="240" w:before="240" w:lineRule="auto"/>
        <w:rPr/>
      </w:pPr>
      <w:r w:rsidDel="00000000" w:rsidR="00000000" w:rsidRPr="00000000">
        <w:rPr>
          <w:rtl w:val="0"/>
        </w:rPr>
        <w:t xml:space="preserve">"Given our supportive community and new partnership, FEG is in a great position to not only weather the current market downturn but come out of it stronger than before," said FrankieB. "With exciting DeFi products that will fulfill the needs brought about by today's dysfunctional centralized economy, we are confident that FEG will have a place at the table of the quickly growing DeFi space."</w:t>
      </w:r>
    </w:p>
    <w:p w:rsidR="00000000" w:rsidDel="00000000" w:rsidP="00000000" w:rsidRDefault="00000000" w:rsidRPr="00000000" w14:paraId="00000007">
      <w:pPr>
        <w:spacing w:after="240" w:before="240" w:lineRule="auto"/>
        <w:rPr/>
      </w:pPr>
      <w:r w:rsidDel="00000000" w:rsidR="00000000" w:rsidRPr="00000000">
        <w:rPr>
          <w:rtl w:val="0"/>
        </w:rPr>
        <w:t xml:space="preserve">Meanwhile, the migration of FEG and ROX tokens into a singular token tied to a new smart contract will be completed by the end of the year. The move is designed to make the project more attractive to centralized exchanges (CEXes) while simplifying the ecosystem. The FEG and ROX tokens will be swapped for new FEG tokens on a 1:1 basis.</w:t>
      </w:r>
    </w:p>
    <w:p w:rsidR="00000000" w:rsidDel="00000000" w:rsidP="00000000" w:rsidRDefault="00000000" w:rsidRPr="00000000" w14:paraId="00000008">
      <w:pPr>
        <w:spacing w:after="240" w:before="240" w:lineRule="auto"/>
        <w:rPr/>
      </w:pPr>
      <w:r w:rsidDel="00000000" w:rsidR="00000000" w:rsidRPr="00000000">
        <w:rPr>
          <w:rtl w:val="0"/>
        </w:rPr>
        <w:t xml:space="preserve">The new smart contract that the FEG ecosystem will be built on has already been completed and is currently being tested internally as well. It will be audited by a third party before the end of the year and released in preparation for the migration.</w:t>
      </w:r>
    </w:p>
    <w:p w:rsidR="00000000" w:rsidDel="00000000" w:rsidP="00000000" w:rsidRDefault="00000000" w:rsidRPr="00000000" w14:paraId="00000009">
      <w:pPr>
        <w:pStyle w:val="Heading2"/>
        <w:keepNext w:val="0"/>
        <w:keepLines w:val="0"/>
        <w:rPr>
          <w:sz w:val="34"/>
          <w:szCs w:val="34"/>
        </w:rPr>
      </w:pPr>
      <w:bookmarkStart w:colFirst="0" w:colLast="0" w:name="_m679m27s5qgj" w:id="1"/>
      <w:bookmarkEnd w:id="1"/>
      <w:r w:rsidDel="00000000" w:rsidR="00000000" w:rsidRPr="00000000">
        <w:rPr>
          <w:sz w:val="34"/>
          <w:szCs w:val="34"/>
          <w:rtl w:val="0"/>
        </w:rPr>
        <w:t xml:space="preserve">About FEG</w:t>
      </w:r>
    </w:p>
    <w:p w:rsidR="00000000" w:rsidDel="00000000" w:rsidP="00000000" w:rsidRDefault="00000000" w:rsidRPr="00000000" w14:paraId="0000000A">
      <w:pPr>
        <w:spacing w:after="240" w:before="240" w:lineRule="auto"/>
        <w:rPr/>
      </w:pPr>
      <w:r w:rsidDel="00000000" w:rsidR="00000000" w:rsidRPr="00000000">
        <w:rPr>
          <w:rtl w:val="0"/>
        </w:rPr>
        <w:t xml:space="preserve">SmartDeFi is FEG's soon-to-be-released ecosystem that will allow users to earn interest on and swap their digital assets as well as easily set up their own tokens via a launchpad system.</w:t>
      </w:r>
    </w:p>
    <w:p w:rsidR="00000000" w:rsidDel="00000000" w:rsidP="00000000" w:rsidRDefault="00000000" w:rsidRPr="00000000" w14:paraId="0000000B">
      <w:pPr>
        <w:spacing w:after="240" w:before="240" w:lineRule="auto"/>
        <w:rPr/>
      </w:pPr>
      <w:r w:rsidDel="00000000" w:rsidR="00000000" w:rsidRPr="00000000">
        <w:rPr>
          <w:rtl w:val="0"/>
        </w:rPr>
        <w:t xml:space="preserve">FEG is designed to be hyperdefalationary and has a maximum circulating supply of 100 quadrillion on both the Ethereum and BNB Chain blockchains. A 2% transaction tax for all transactions on the network is equally distributed to all token holders based on the percentage of ownership, including to what is called the burn wallet. This means that every transaction made on the network locks up a small percentage of tokens, with the burnt tokens being taken out of circulation permanently. There is no maximum amount that can be sent to the burn wallet and it will continue to collect tokens indefinitely.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