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>
      <w:pPr>
        <w:pStyle w:val="Title"/>
      </w:pPr>
      <w:r>
        <w:rPr>
          <w:rFonts w:ascii="Aptos Display" w:hAnsi="Aptos Display"/>
        </w:rPr>
        <w:t>Trent Alan Rhode</w:t>
      </w:r>
    </w:p>
    <w:p>
      <w:pPr>
        <w:spacing w:after="40"/>
      </w:pPr>
      <w:r>
        <w:rPr>
          <w:rFonts w:ascii="Aptos" w:hAnsi="Aptos"/>
          <w:sz w:val="20"/>
        </w:rPr>
        <w:t xml:space="preserve">Wakefield, QC, Canada | +1 (705) 313-4769 | </w:t>
      </w:r>
      <w:hyperlink r:id="rId5">
        <w:r>
          <w:rPr>
            <w:rFonts w:ascii="Aptos"/>
            <w:color w:val="245A81"/>
            <w:u w:val="single"/>
            <w:sz w:val="20"/>
          </w:rPr>
          <w:t>trent@trentrhode.com</w:t>
        </w:r>
      </w:hyperlink>
    </w:p>
    <w:p>
      <w:pPr>
        <w:spacing w:after="140"/>
      </w:pPr>
      <w:hyperlink r:id="rId6">
        <w:r>
          <w:rPr>
            <w:rFonts w:ascii="Aptos"/>
            <w:color w:val="245A81"/>
            <w:u w:val="single"/>
            <w:sz w:val="20"/>
          </w:rPr>
          <w:t>linkedin.com/in/trentalan</w:t>
        </w:r>
      </w:hyperlink>
      <w:r>
        <w:rPr>
          <w:rFonts w:ascii="Aptos" w:hAnsi="Aptos"/>
          <w:sz w:val="20"/>
        </w:rPr>
        <w:t xml:space="preserve"> | </w:t>
      </w:r>
      <w:hyperlink r:id="rId7">
        <w:r>
          <w:rPr>
            <w:rFonts w:ascii="Aptos"/>
            <w:color w:val="245A81"/>
            <w:u w:val="single"/>
            <w:sz w:val="20"/>
          </w:rPr>
          <w:t>trentrhode.com</w:t>
        </w:r>
      </w:hyperlink>
    </w:p>
    <w:p>
      <w:pPr>
        <w:pStyle w:val="Heading2"/>
        <w:spacing w:before="0"/>
      </w:pPr>
      <w:r>
        <w:t>Communications Specialist and Educational Content Developer</w:t>
      </w:r>
    </w:p>
    <w:p>
      <w:pPr>
        <w:pStyle w:val="Heading1"/>
      </w:pPr>
      <w:r>
        <w:t>Profile</w:t>
      </w:r>
    </w:p>
    <w:p>
      <w:r>
        <w:rPr>
          <w:rFonts w:ascii="Aptos" w:hAnsi="Aptos"/>
          <w:sz w:val="22"/>
        </w:rPr>
        <w:t>Writer, editor, and communications practitioner with experience developing courses, teaching, and producing public-facing content. My work connects business and nonprofit communications with practical education in food systems, permaculture, and ecology. I develop explanations, activities, and assessments, and produce websites, newsletters, social copy, and multimedia.</w:t>
      </w:r>
    </w:p>
    <w:p>
      <w:pPr>
        <w:pStyle w:val="Heading1"/>
      </w:pPr>
      <w:r>
        <w:t>Skills</w:t>
      </w:r>
    </w:p>
    <w:p>
      <w:r>
        <w:rPr>
          <w:rFonts w:ascii="Aptos" w:hAnsi="Aptos"/>
          <w:b/>
          <w:sz w:val="22"/>
        </w:rPr>
        <w:t xml:space="preserve">Communications: </w:t>
      </w:r>
      <w:r>
        <w:rPr>
          <w:rFonts w:ascii="Aptos" w:hAnsi="Aptos"/>
          <w:sz w:val="22"/>
        </w:rPr>
        <w:t>Web copy, newsletters, social content, media releases, content calendars, paid advertising, and stakeholder communication.</w:t>
      </w:r>
    </w:p>
    <w:p>
      <w:r>
        <w:rPr>
          <w:rFonts w:ascii="Aptos" w:hAnsi="Aptos"/>
          <w:b/>
          <w:sz w:val="22"/>
        </w:rPr>
        <w:t xml:space="preserve">Educational content: </w:t>
      </w:r>
      <w:r>
        <w:rPr>
          <w:rFonts w:ascii="Aptos" w:hAnsi="Aptos"/>
          <w:sz w:val="22"/>
        </w:rPr>
        <w:t>Research, learning outcomes, course structure, instructional writing, activities, assessments, workshops, and participant guidance.</w:t>
      </w:r>
    </w:p>
    <w:p>
      <w:r>
        <w:rPr>
          <w:rFonts w:ascii="Aptos" w:hAnsi="Aptos"/>
          <w:b/>
          <w:sz w:val="22"/>
        </w:rPr>
        <w:t xml:space="preserve">Editing and publishing: </w:t>
      </w:r>
      <w:r>
        <w:rPr>
          <w:rFonts w:ascii="Aptos" w:hAnsi="Aptos"/>
          <w:sz w:val="22"/>
        </w:rPr>
        <w:t>Copy editing, fact-checking, editorial standards, contributor training, and WordPress content management system (CMS) publishing.</w:t>
      </w:r>
    </w:p>
    <w:p>
      <w:r>
        <w:rPr>
          <w:rFonts w:ascii="Aptos" w:hAnsi="Aptos"/>
          <w:b/>
          <w:sz w:val="22"/>
        </w:rPr>
        <w:t xml:space="preserve">Design and performance: </w:t>
      </w:r>
      <w:r>
        <w:rPr>
          <w:rFonts w:ascii="Aptos" w:hAnsi="Aptos"/>
          <w:sz w:val="22"/>
        </w:rPr>
        <w:t>Canva, Adobe Photoshop, InDesign, Premiere Pro, Google Analytics 4, Google Search Console, and search engine optimization (SEO).</w:t>
      </w:r>
    </w:p>
    <w:p>
      <w:pPr>
        <w:pStyle w:val="Heading1"/>
      </w:pPr>
      <w:r>
        <w:t>Course development</w:t>
      </w:r>
    </w:p>
    <w:p>
      <w:r>
        <w:rPr>
          <w:rFonts w:ascii="Aptos" w:hAnsi="Aptos"/>
          <w:b/>
          <w:sz w:val="22"/>
        </w:rPr>
        <w:t>St. Lawrence College | Developed 2023; revised and updated 2026</w:t>
      </w:r>
    </w:p>
    <w:p>
      <w:r>
        <w:rPr>
          <w:rFonts w:ascii="Aptos" w:hAnsi="Aptos"/>
          <w:sz w:val="22"/>
        </w:rPr>
        <w:t>Developed two courses in 2023, then revised and updated the materials in 2026 for submission to the college.</w:t>
      </w:r>
    </w:p>
    <w:p>
      <w:pPr>
        <w:spacing w:after="60"/>
        <w:ind w:left="202" w:hanging="202"/>
      </w:pPr>
      <w:r>
        <w:rPr>
          <w:rFonts w:ascii="Aptos" w:hAnsi="Aptos"/>
          <w:sz w:val="22"/>
        </w:rPr>
        <w:t>• FSS024: Food Safety – Urban Environments, 42 instructional hours; FSS021: Food Distribution and Trade, 56 instructional hours. Total course duration: 98 instructional hours.</w:t>
      </w:r>
    </w:p>
    <w:p>
      <w:pPr>
        <w:spacing w:after="60"/>
        <w:ind w:left="202" w:hanging="202"/>
      </w:pPr>
      <w:r>
        <w:rPr>
          <w:rFonts w:ascii="Aptos" w:hAnsi="Aptos"/>
          <w:sz w:val="22"/>
        </w:rPr>
        <w:t>• Researched the subjects and developed learning outcomes, modules, units, explanations, activities, assignments, and assessments. Connected practical scenarios with evidence, decisions, and assessment criteria.</w:t>
      </w:r>
    </w:p>
    <w:p>
      <w:pPr>
        <w:pStyle w:val="Heading1"/>
      </w:pPr>
      <w:r>
        <w:t>Ongoing freelance and part-time work</w:t>
      </w:r>
    </w:p>
    <w:p>
      <w:pPr>
        <w:pStyle w:val="Heading1"/>
      </w:pPr>
      <w:r>
        <w:t>Freelance / Trent Alan</w:t>
      </w:r>
    </w:p>
    <w:p>
      <w:pPr>
        <w:pStyle w:val="Heading2"/>
      </w:pPr>
      <w:r>
        <w:t>Writer, Editor, Content Strategist &amp; Communications Consultant | Oct 2002 – Present</w:t>
      </w:r>
    </w:p>
    <w:p>
      <w:pPr>
        <w:spacing w:after="60"/>
        <w:ind w:left="202" w:hanging="202"/>
      </w:pPr>
      <w:r>
        <w:rPr>
          <w:rFonts w:ascii="Aptos" w:hAnsi="Aptos"/>
          <w:sz w:val="22"/>
        </w:rPr>
        <w:t>• Produce articles, websites, newsletters, social copy, and educational resources for business, nonprofit, technology, environmental, and community audiences. Manage research, briefs, revisions, and delivery.</w:t>
      </w:r>
    </w:p>
    <w:p>
      <w:pPr>
        <w:pStyle w:val="Heading1"/>
      </w:pPr>
      <w:r>
        <w:t>Living Landscapes Design</w:t>
      </w:r>
    </w:p>
    <w:p>
      <w:pPr>
        <w:pStyle w:val="Heading2"/>
      </w:pPr>
      <w:r>
        <w:t>Founder and Lead Designer (part-time, weekends) | 2012 – Present</w:t>
      </w:r>
    </w:p>
    <w:p>
      <w:pPr>
        <w:keepNext/>
      </w:pPr>
      <w:r>
        <w:rPr>
          <w:rFonts w:ascii="Aptos" w:hAnsi="Aptos"/>
          <w:b w:val="0"/>
          <w:sz w:val="22"/>
        </w:rPr>
        <w:t>A hobby business alongside my primary career in writing, editing, and communications.</w:t>
      </w:r>
    </w:p>
    <w:p>
      <w:pPr>
        <w:spacing w:after="60"/>
        <w:ind w:left="202" w:hanging="202"/>
      </w:pPr>
      <w:r>
        <w:rPr>
          <w:rFonts w:ascii="Aptos" w:hAnsi="Aptos"/>
          <w:sz w:val="22"/>
        </w:rPr>
        <w:t>• Develop curriculum and teach through workshops, practical instruction, and a season-long Permaculture Design Certificate internship. Combine explanations, observation, guided exercises, practical work, and a final design presentation.</w:t>
      </w:r>
    </w:p>
    <w:p>
      <w:pPr>
        <w:spacing w:after="60"/>
        <w:ind w:left="202" w:hanging="202"/>
      </w:pPr>
      <w:r>
        <w:rPr>
          <w:rFonts w:ascii="Aptos" w:hAnsi="Aptos"/>
          <w:sz w:val="22"/>
        </w:rPr>
        <w:t>• Write educational and website content, communications, and proposals alongside ecological design, nursery, perennial food-system, and restoration work.</w:t>
      </w:r>
    </w:p>
    <w:p>
      <w:r>
        <w:rPr>
          <w:rFonts w:ascii="Aptos" w:hAnsi="Aptos"/>
          <w:sz w:val="22"/>
        </w:rPr>
        <w:br w:type="page"/>
      </w:r>
    </w:p>
    <w:p>
      <w:pPr>
        <w:pStyle w:val="Heading1"/>
      </w:pPr>
      <w:r>
        <w:t>Editorial and communications experience</w:t>
      </w:r>
    </w:p>
    <w:p>
      <w:pPr>
        <w:pStyle w:val="Heading1"/>
      </w:pPr>
      <w:r>
        <w:t>ClickOut Media / CryptoNews.com</w:t>
      </w:r>
    </w:p>
    <w:p>
      <w:pPr>
        <w:pStyle w:val="Heading2"/>
      </w:pPr>
      <w:r>
        <w:t>Editor, Copy Editor, AI Editor | Jan 2024 – Feb 2026</w:t>
      </w:r>
    </w:p>
    <w:p>
      <w:pPr>
        <w:spacing w:after="60"/>
        <w:ind w:left="202" w:hanging="202"/>
      </w:pPr>
      <w:r>
        <w:rPr>
          <w:rFonts w:ascii="Aptos" w:hAnsi="Aptos"/>
          <w:sz w:val="22"/>
        </w:rPr>
        <w:t>• Produced and QA'd 260–300+ articles monthly while maintaining quality. Quality assurance (QA) included source checks, structure, voice, formatting, and publication review.</w:t>
      </w:r>
    </w:p>
    <w:p>
      <w:pPr>
        <w:spacing w:after="60"/>
        <w:ind w:left="202" w:hanging="202"/>
      </w:pPr>
      <w:r>
        <w:rPr>
          <w:rFonts w:ascii="Aptos" w:hAnsi="Aptos"/>
          <w:sz w:val="22"/>
        </w:rPr>
        <w:t>• Developed style guides, standard operating procedures (SOPs), research and journalism training, and staged AI editing prompts. Mentored and managed 10+ writers and freelance producers.</w:t>
      </w:r>
    </w:p>
    <w:p>
      <w:r>
        <w:rPr>
          <w:rFonts w:ascii="Aptos" w:hAnsi="Aptos"/>
          <w:b/>
          <w:sz w:val="22"/>
        </w:rPr>
        <w:t>Journalist | Nov 2022 – Jan 2024</w:t>
      </w:r>
    </w:p>
    <w:p>
      <w:r>
        <w:rPr>
          <w:rFonts w:ascii="Aptos" w:hAnsi="Aptos"/>
          <w:sz w:val="22"/>
        </w:rPr>
        <w:t>Wrote articles and advertorials, conducted interviews and research, and prepared WordPress pages for publication.</w:t>
      </w:r>
    </w:p>
    <w:p>
      <w:pPr>
        <w:pStyle w:val="Heading1"/>
      </w:pPr>
      <w:r>
        <w:t>Leads Panda</w:t>
      </w:r>
    </w:p>
    <w:p>
      <w:pPr>
        <w:pStyle w:val="Heading2"/>
      </w:pPr>
      <w:r>
        <w:t>Lead Editor, SEO Content Strategist, Content Marketing | Sep 2019 – Nov 2022</w:t>
      </w:r>
    </w:p>
    <w:p>
      <w:r>
        <w:rPr>
          <w:rFonts w:ascii="Aptos" w:hAnsi="Aptos"/>
          <w:sz w:val="22"/>
        </w:rPr>
        <w:t>Managed editorial quality and content strategy for technology, education, and finance clients; edited articles, case studies, white papers, and video scripts.</w:t>
      </w:r>
    </w:p>
    <w:p>
      <w:pPr>
        <w:pStyle w:val="Heading1"/>
      </w:pPr>
      <w:r>
        <w:t>Peterborough Living Yoga</w:t>
      </w:r>
    </w:p>
    <w:p>
      <w:pPr>
        <w:pStyle w:val="Heading2"/>
      </w:pPr>
      <w:r>
        <w:t>Marketing Director | 2013 – 2021</w:t>
      </w:r>
    </w:p>
    <w:p>
      <w:r>
        <w:rPr>
          <w:rFonts w:ascii="Aptos" w:hAnsi="Aptos"/>
          <w:sz w:val="22"/>
        </w:rPr>
        <w:t>Managed websites, newsletters, email, posters, content calendars, and promotional video for teacher trainings, retreats, classes, and community programs.</w:t>
      </w:r>
    </w:p>
    <w:p>
      <w:pPr>
        <w:pStyle w:val="Heading1"/>
      </w:pPr>
      <w:r>
        <w:t>Transition Town Peterborough</w:t>
      </w:r>
    </w:p>
    <w:p>
      <w:pPr>
        <w:pStyle w:val="Heading2"/>
      </w:pPr>
      <w:r>
        <w:t>Co-Founder / Board Member / Communications / Writer / Editor / Group Director | Aug 2008 – Sep 2017</w:t>
      </w:r>
    </w:p>
    <w:p>
      <w:r>
        <w:rPr>
          <w:rFonts w:ascii="Aptos" w:hAnsi="Aptos"/>
          <w:sz w:val="22"/>
        </w:rPr>
        <w:t>Edited The Community Greenzine; produced media releases, newsletters, and educational materials; managed social and web communications; founded and managed the Transition Reskilling Institute and taught public workshops.</w:t>
      </w:r>
    </w:p>
    <w:p>
      <w:pPr>
        <w:pStyle w:val="Heading1"/>
      </w:pPr>
      <w:r>
        <w:t>GreenUP</w:t>
      </w:r>
    </w:p>
    <w:p>
      <w:pPr>
        <w:pStyle w:val="Heading2"/>
      </w:pPr>
      <w:r>
        <w:t>Communications and Marketing Coordinator | Oct 2007 – Oct 2008</w:t>
      </w:r>
    </w:p>
    <w:p>
      <w:r>
        <w:rPr>
          <w:rFonts w:ascii="Aptos" w:hAnsi="Aptos"/>
          <w:sz w:val="22"/>
        </w:rPr>
        <w:t>Managed public relations and marketing, wrote the weekly “Green It Up!” environmental column and media releases, hosted CHEX TV segments, and created web and multimedia content.</w:t>
      </w:r>
    </w:p>
    <w:p>
      <w:pPr>
        <w:pStyle w:val="Heading1"/>
      </w:pPr>
      <w:r>
        <w:t>Education and training</w:t>
      </w:r>
    </w:p>
    <w:p>
      <w:r>
        <w:rPr>
          <w:rFonts w:ascii="Aptos" w:hAnsi="Aptos"/>
          <w:sz w:val="22"/>
        </w:rPr>
        <w:t>Athabasca University | Bachelor of General Studies, Arts and Science, concentration in Journalism and Communications | In progress, expected 2027</w:t>
      </w:r>
    </w:p>
    <w:p>
      <w:r>
        <w:rPr>
          <w:rFonts w:ascii="Aptos" w:hAnsi="Aptos"/>
          <w:sz w:val="22"/>
        </w:rPr>
        <w:t>University of Victoria | Diploma, Restoration of Natural Systems | In progress, expected spring 2027</w:t>
      </w:r>
    </w:p>
    <w:p>
      <w:r>
        <w:rPr>
          <w:rFonts w:ascii="Aptos" w:hAnsi="Aptos"/>
          <w:sz w:val="22"/>
        </w:rPr>
        <w:t>Loyalist College | Post-Graduate Certificate, Online Publishing and Computer-Assisted Reporting | 2004–2005</w:t>
      </w:r>
    </w:p>
    <w:p>
      <w:r>
        <w:rPr>
          <w:rFonts w:ascii="Aptos" w:hAnsi="Aptos"/>
          <w:sz w:val="22"/>
        </w:rPr>
        <w:t>Loyalist College | Diploma, Print Journalism | 2000–2002</w:t>
      </w:r>
    </w:p>
    <w:p>
      <w:r>
        <w:rPr>
          <w:rFonts w:ascii="Aptos" w:hAnsi="Aptos"/>
          <w:sz w:val="22"/>
        </w:rPr>
        <w:t>Selected training: Permaculture Teacher Training, Dynamics Ecological Design; Permaculture Design Certificates, Kootenay and Finger Lakes Permaculture Institutes; Alternative Land Use Practices and Arboriculture, University of Guelph.</w:t>
      </w:r>
    </w:p>
    <w:p>
      <w:pPr>
        <w:pStyle w:val="Heading1"/>
      </w:pPr>
      <w:r>
        <w:t>Selected work</w:t>
      </w:r>
    </w:p>
    <w:p>
      <w:hyperlink r:id="rId8">
        <w:r>
          <w:rPr>
            <w:rFonts w:ascii="Aptos"/>
            <w:color w:val="245A81"/>
            <w:u w:val="single"/>
            <w:sz w:val="22"/>
          </w:rPr>
          <w:t>Food systems courses and selected communications work</w:t>
        </w:r>
      </w:hyperlink>
    </w:p>
    <w:p>
      <w:hyperlink r:id="rId11">
        <w:r>
          <w:rPr>
            <w:rFonts w:ascii="Aptos"/>
            <w:color w:val="245A81"/>
            <w:u w:val="single"/>
            <w:sz w:val="22"/>
          </w:rPr>
          <w:t>Cere social-media writing</w:t>
        </w:r>
      </w:hyperlink>
    </w:p>
    <w:sectPr w:rsidR="00A14408">
      <w:pgSz w:w="12240" w:h="15840"/>
      <w:pgMar w:top="792" w:right="864" w:bottom="792" w:left="864" w:header="360" w:footer="36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AAB2B7F8-04CD-48AA-B971-8017745606C9}"/>
    <w:embedBold r:id="rId2" w:fontKey="{B34071B3-2FD6-46D7-A9D9-46339EFD189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3" w:fontKey="{CD6A01CA-9A8E-4B0A-8412-06D2B8809719}"/>
  </w:font>
  <w:font w:name="Aptos Display">
    <w:charset w:val="00"/>
    <w:family w:val="swiss"/>
    <w:pitch w:val="variable"/>
    <w:sig w:usb0="20000287" w:usb1="00000003" w:usb2="00000000" w:usb3="00000000" w:csb0="0000019F" w:csb1="00000000"/>
    <w:embedBold r:id="rId4" w:fontKey="{8F420C19-FF74-4CB7-A758-2CAB9F77F0D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3C97BBFB-E1B7-43DB-A2E5-69C7BEFBB96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3CC54563-EAFD-46AE-BCE7-FBE6215775E7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F47A8"/>
    <w:multiLevelType w:val="multilevel"/>
    <w:tmpl w:val="75B2A9EA"/>
    <w:lvl w:ilvl="0">
      <w:start w:val="1"/>
      <w:numFmt w:val="bullet"/>
      <w:lvlText w:val="•"/>
      <w:lvlJc w:val="left"/>
      <w:pPr>
        <w:ind w:left="72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ptos" w:hAnsi="Aptos"/>
        <w:b w:val="0"/>
        <w:color w:val="222222"/>
        <w:sz w:val="22"/>
        <w:szCs w:val="22"/>
        <w:u w:val="none"/>
      </w:rPr>
    </w:lvl>
  </w:abstractNum>
  <w:abstractNum w:abstractNumId="1" w15:restartNumberingAfterBreak="0">
    <w:nsid w:val="1C9129F9"/>
    <w:multiLevelType w:val="multilevel"/>
    <w:tmpl w:val="BDE475FA"/>
    <w:lvl w:ilvl="0">
      <w:start w:val="1"/>
      <w:numFmt w:val="bullet"/>
      <w:lvlText w:val="•"/>
      <w:lvlJc w:val="left"/>
      <w:pPr>
        <w:ind w:left="72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ptos" w:hAnsi="Aptos"/>
        <w:b w:val="0"/>
        <w:color w:val="222222"/>
        <w:sz w:val="22"/>
        <w:szCs w:val="22"/>
        <w:u w:val="none"/>
      </w:rPr>
    </w:lvl>
  </w:abstractNum>
  <w:abstractNum w:abstractNumId="2" w15:restartNumberingAfterBreak="0">
    <w:nsid w:val="20AA42B7"/>
    <w:multiLevelType w:val="multilevel"/>
    <w:tmpl w:val="39806402"/>
    <w:lvl w:ilvl="0">
      <w:start w:val="1"/>
      <w:numFmt w:val="bullet"/>
      <w:lvlText w:val="•"/>
      <w:lvlJc w:val="left"/>
      <w:pPr>
        <w:ind w:left="72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ptos" w:hAnsi="Aptos"/>
        <w:b w:val="0"/>
        <w:color w:val="222222"/>
        <w:sz w:val="22"/>
        <w:szCs w:val="22"/>
        <w:u w:val="none"/>
      </w:rPr>
    </w:lvl>
  </w:abstractNum>
  <w:abstractNum w:abstractNumId="3" w15:restartNumberingAfterBreak="0">
    <w:nsid w:val="2CD9408B"/>
    <w:multiLevelType w:val="multilevel"/>
    <w:tmpl w:val="972606DC"/>
    <w:lvl w:ilvl="0">
      <w:start w:val="1"/>
      <w:numFmt w:val="bullet"/>
      <w:lvlText w:val="•"/>
      <w:lvlJc w:val="left"/>
      <w:pPr>
        <w:ind w:left="72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ptos" w:hAnsi="Aptos"/>
        <w:b w:val="0"/>
        <w:color w:val="222222"/>
        <w:sz w:val="22"/>
        <w:szCs w:val="22"/>
        <w:u w:val="none"/>
      </w:rPr>
    </w:lvl>
  </w:abstractNum>
  <w:abstractNum w:abstractNumId="4" w15:restartNumberingAfterBreak="0">
    <w:nsid w:val="2FC838DC"/>
    <w:multiLevelType w:val="multilevel"/>
    <w:tmpl w:val="27126714"/>
    <w:lvl w:ilvl="0">
      <w:start w:val="1"/>
      <w:numFmt w:val="bullet"/>
      <w:lvlText w:val="•"/>
      <w:lvlJc w:val="left"/>
      <w:pPr>
        <w:ind w:left="72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ptos" w:hAnsi="Aptos"/>
        <w:b w:val="0"/>
        <w:color w:val="222222"/>
        <w:sz w:val="22"/>
        <w:szCs w:val="22"/>
        <w:u w:val="none"/>
      </w:rPr>
    </w:lvl>
  </w:abstractNum>
  <w:abstractNum w:abstractNumId="5" w15:restartNumberingAfterBreak="0">
    <w:nsid w:val="37613940"/>
    <w:multiLevelType w:val="multilevel"/>
    <w:tmpl w:val="35A09428"/>
    <w:lvl w:ilvl="0">
      <w:start w:val="1"/>
      <w:numFmt w:val="bullet"/>
      <w:lvlText w:val="•"/>
      <w:lvlJc w:val="left"/>
      <w:pPr>
        <w:ind w:left="72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ptos" w:hAnsi="Aptos"/>
        <w:b w:val="0"/>
        <w:color w:val="222222"/>
        <w:sz w:val="22"/>
        <w:szCs w:val="22"/>
        <w:u w:val="none"/>
      </w:rPr>
    </w:lvl>
  </w:abstractNum>
  <w:abstractNum w:abstractNumId="6" w15:restartNumberingAfterBreak="0">
    <w:nsid w:val="438F7D25"/>
    <w:multiLevelType w:val="multilevel"/>
    <w:tmpl w:val="8BFE1C6A"/>
    <w:lvl w:ilvl="0">
      <w:start w:val="1"/>
      <w:numFmt w:val="bullet"/>
      <w:lvlText w:val="•"/>
      <w:lvlJc w:val="left"/>
      <w:pPr>
        <w:ind w:left="72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ptos" w:hAnsi="Aptos"/>
        <w:b w:val="0"/>
        <w:color w:val="222222"/>
        <w:sz w:val="22"/>
        <w:szCs w:val="22"/>
        <w:u w:val="none"/>
      </w:rPr>
    </w:lvl>
  </w:abstractNum>
  <w:abstractNum w:abstractNumId="7" w15:restartNumberingAfterBreak="0">
    <w:nsid w:val="4D312376"/>
    <w:multiLevelType w:val="multilevel"/>
    <w:tmpl w:val="3D80D0D2"/>
    <w:lvl w:ilvl="0">
      <w:start w:val="1"/>
      <w:numFmt w:val="bullet"/>
      <w:lvlText w:val="•"/>
      <w:lvlJc w:val="left"/>
      <w:pPr>
        <w:ind w:left="72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ptos" w:hAnsi="Aptos"/>
        <w:b w:val="0"/>
        <w:color w:val="222222"/>
        <w:sz w:val="22"/>
        <w:szCs w:val="22"/>
        <w:u w:val="none"/>
      </w:rPr>
    </w:lvl>
  </w:abstractNum>
  <w:abstractNum w:abstractNumId="8" w15:restartNumberingAfterBreak="0">
    <w:nsid w:val="4F3C7595"/>
    <w:multiLevelType w:val="multilevel"/>
    <w:tmpl w:val="534266FC"/>
    <w:lvl w:ilvl="0">
      <w:start w:val="1"/>
      <w:numFmt w:val="bullet"/>
      <w:lvlText w:val="•"/>
      <w:lvlJc w:val="left"/>
      <w:pPr>
        <w:ind w:left="72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ptos" w:hAnsi="Aptos"/>
        <w:b w:val="0"/>
        <w:color w:val="222222"/>
        <w:sz w:val="22"/>
        <w:szCs w:val="22"/>
        <w:u w:val="none"/>
      </w:rPr>
    </w:lvl>
  </w:abstractNum>
  <w:abstractNum w:abstractNumId="9" w15:restartNumberingAfterBreak="0">
    <w:nsid w:val="7A7C4549"/>
    <w:multiLevelType w:val="multilevel"/>
    <w:tmpl w:val="76A2C34E"/>
    <w:lvl w:ilvl="0">
      <w:start w:val="1"/>
      <w:numFmt w:val="bullet"/>
      <w:lvlText w:val="•"/>
      <w:lvlJc w:val="left"/>
      <w:pPr>
        <w:ind w:left="72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ptos" w:hAnsi="Aptos"/>
        <w:b w:val="0"/>
        <w:color w:val="222222"/>
        <w:sz w:val="22"/>
        <w:szCs w:val="22"/>
        <w:u w:val="none"/>
      </w:rPr>
    </w:lvl>
  </w:abstractNum>
  <w:abstractNum w:abstractNumId="10" w15:restartNumberingAfterBreak="0">
    <w:nsid w:val="7AAA29CF"/>
    <w:multiLevelType w:val="multilevel"/>
    <w:tmpl w:val="30E2CF3A"/>
    <w:lvl w:ilvl="0">
      <w:start w:val="1"/>
      <w:numFmt w:val="bullet"/>
      <w:lvlText w:val="•"/>
      <w:lvlJc w:val="left"/>
      <w:pPr>
        <w:ind w:left="72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ptos" w:hAnsi="Aptos"/>
        <w:b w:val="0"/>
        <w:color w:val="222222"/>
        <w:sz w:val="22"/>
        <w:szCs w:val="22"/>
        <w:u w:val="none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ptos" w:hAnsi="Aptos"/>
        <w:b w:val="0"/>
        <w:color w:val="222222"/>
        <w:sz w:val="22"/>
        <w:szCs w:val="22"/>
        <w:u w:val="none"/>
      </w:rPr>
    </w:lvl>
  </w:abstractNum>
  <w:num w:numId="1" w16cid:durableId="1787499957">
    <w:abstractNumId w:val="8"/>
  </w:num>
  <w:num w:numId="2" w16cid:durableId="1734309521">
    <w:abstractNumId w:val="4"/>
  </w:num>
  <w:num w:numId="3" w16cid:durableId="1355309044">
    <w:abstractNumId w:val="9"/>
  </w:num>
  <w:num w:numId="4" w16cid:durableId="823159554">
    <w:abstractNumId w:val="7"/>
  </w:num>
  <w:num w:numId="5" w16cid:durableId="1072316383">
    <w:abstractNumId w:val="3"/>
  </w:num>
  <w:num w:numId="6" w16cid:durableId="1866749836">
    <w:abstractNumId w:val="0"/>
  </w:num>
  <w:num w:numId="7" w16cid:durableId="2081176185">
    <w:abstractNumId w:val="10"/>
  </w:num>
  <w:num w:numId="8" w16cid:durableId="2127195988">
    <w:abstractNumId w:val="2"/>
  </w:num>
  <w:num w:numId="9" w16cid:durableId="356348278">
    <w:abstractNumId w:val="5"/>
  </w:num>
  <w:num w:numId="10" w16cid:durableId="1779135759">
    <w:abstractNumId w:val="1"/>
  </w:num>
  <w:num w:numId="11" w16cid:durableId="7209769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4408"/>
    <w:rsid w:val="00A14408"/>
    <w:rsid w:val="00A3621E"/>
    <w:rsid w:val="00CE5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783A7"/>
  <w15:docId w15:val="{466F5745-448A-46D7-A189-7E4BDF8B1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C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keepNext w:val="0"/>
      <w:spacing w:before="0" w:after="80" w:line="250" w:lineRule="auto"/>
    </w:pPr>
    <w:rPr>
      <w:rFonts w:ascii="Aptos" w:hAnsi="Aptos" w:eastAsia="Aptos"/>
      <w:b w:val="0"/>
      <w:color w:val="000000"/>
      <w:sz w:val="22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180" w:after="80" w:line="250" w:lineRule="auto"/>
      <w:outlineLvl w:val="0"/>
    </w:pPr>
    <w:rPr>
      <w:rFonts w:ascii="Aptos" w:hAnsi="Aptos" w:eastAsia="Aptos"/>
      <w:b/>
      <w:bCs/>
      <w:color w:val="245A81"/>
      <w:sz w:val="24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00" w:after="80" w:line="250" w:lineRule="auto"/>
      <w:outlineLvl w:val="1"/>
    </w:pPr>
    <w:rPr>
      <w:rFonts w:ascii="Aptos" w:hAnsi="Aptos" w:eastAsia="Aptos"/>
      <w:b/>
      <w:bCs/>
      <w:color w:val="000000"/>
      <w:sz w:val="22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0" w:after="80" w:line="250" w:lineRule="auto"/>
    </w:pPr>
    <w:rPr>
      <w:rFonts w:ascii="Aptos" w:hAnsi="Aptos" w:eastAsia="Aptos"/>
      <w:b w:val="0"/>
      <w:bCs/>
      <w:color w:val="000000"/>
      <w:sz w:val="36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customStyle="1" w:styleId="ResumeBody">
    <w:name w:val="Resume Body"/>
    <w:basedOn w:val="Normal"/>
    <w:qFormat/>
    <w:rPr>
      <w:rFonts w:eastAsia="Aptos" w:cs="Aptos"/>
      <w:color w:val="222222"/>
    </w:rPr>
  </w:style>
  <w:style w:type="paragraph" w:customStyle="1" w:styleId="ResumeSection">
    <w:name w:val="Resume Section"/>
    <w:basedOn w:val="Normal"/>
    <w:next w:val="ResumeBody"/>
    <w:qFormat/>
    <w:rPr>
      <w:rFonts w:eastAsia="Aptos" w:cs="Aptos"/>
      <w:b/>
      <w:color w:val="1F4E79"/>
      <w:sz w:val="24"/>
      <w:szCs w:val="24"/>
    </w:rPr>
  </w:style>
  <w:style w:type="paragraph" w:customStyle="1" w:styleId="ResumeEntry">
    <w:name w:val="Resume Entry"/>
    <w:basedOn w:val="Normal"/>
    <w:next w:val="ResumeBody"/>
    <w:qFormat/>
    <w:rPr>
      <w:rFonts w:eastAsia="Aptos" w:cs="Aptos"/>
      <w:b/>
      <w:color w:val="222222"/>
    </w:rPr>
  </w:style>
  <w:style w:type="paragraph" w:customStyle="1" w:styleId="ResumeContact">
    <w:name w:val="Resume Contact"/>
    <w:basedOn w:val="Normal"/>
    <w:next w:val="ResumeBody"/>
    <w:qFormat/>
    <w:rPr>
      <w:rFonts w:eastAsia="Aptos" w:cs="Aptos"/>
      <w:color w:val="222222"/>
      <w:sz w:val="20"/>
      <w:szCs w:val="20"/>
    </w:rPr>
  </w:style>
  <w:style w:type="paragraph" w:customStyle="1" w:styleId="ResumeHeadline">
    <w:name w:val="Resume Headline"/>
    <w:basedOn w:val="Normal"/>
    <w:next w:val="ResumeBody"/>
    <w:qFormat/>
    <w:rPr>
      <w:rFonts w:eastAsia="Aptos" w:cs="Aptos"/>
      <w:b/>
      <w:color w:val="222222"/>
    </w:rPr>
  </w:style>
  <w:style w:type="paragraph" w:customStyle="1" w:styleId="ResumeName">
    <w:name w:val="Resume Name"/>
    <w:basedOn w:val="Normal"/>
    <w:next w:val="ResumeBody"/>
    <w:qFormat/>
    <w:rPr>
      <w:rFonts w:eastAsia="Aptos" w:cs="Aptos"/>
      <w:b/>
      <w:color w:val="1F4E79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5" Type="http://schemas.openxmlformats.org/officeDocument/2006/relationships/hyperlink" Target="mailto:trent@trentrhode.com" TargetMode="External"/><Relationship Id="rId6" Type="http://schemas.openxmlformats.org/officeDocument/2006/relationships/hyperlink" Target="https://linkedin.com/in/trentalan" TargetMode="External"/><Relationship Id="rId7" Type="http://schemas.openxmlformats.org/officeDocument/2006/relationships/hyperlink" Target="https://trentrhode.com" TargetMode="External"/><Relationship Id="rId8" Type="http://schemas.openxmlformats.org/officeDocument/2006/relationships/hyperlink" Target="https://trentrhode.com/portfolio.html?v=20260913-1&amp;filter=communications" TargetMode="External"/><Relationship Id="rId11" Type="http://schemas.openxmlformats.org/officeDocument/2006/relationships/hyperlink" Target="https://trentrhode.com/Portfolio/cere-social-media-writing.html?v=20260913-1" TargetMode="External"/></Relationships>
</file>

<file path=word/_rels/fontTable.xml.rels><?xml version='1.0' encoding='UTF-8' standalone='yes'?>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2029</Words>
  <Characters>11567</Characters>
  <Application>Microsoft Office Word</Application>
  <DocSecurity>0</DocSecurity>
  <Lines>96</Lines>
  <Paragraphs>27</Paragraphs>
  <ScaleCrop>false</ScaleCrop>
  <Company/>
  <LinksUpToDate>false</LinksUpToDate>
  <CharactersWithSpaces>13569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Trent Alan Rhode</cp:lastModifiedBy>
  <cp:revision>2</cp:revision>
  <dcterms:created xsi:type="dcterms:W3CDTF">2026-09-09T16:36:00Z</dcterms:created>
  <dcterms:modified xsi:type="dcterms:W3CDTF">2026-09-09T16:36:00Z</dcterms:modified>
  <dc:creator>Trent Alan Rhode</dc:creator>
  <dc:title>Communications Specialist and Educational Content Developer</dc:title>
  <dc:subject>Public resume</dc:subject>
  <dc:description/>
  <cp:keywords/>
</cp:coreProperties>
</file>