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pStyle w:val="Title"/>
      </w:pPr>
      <w:r>
        <w:rPr>
          <w:rFonts w:ascii="Aptos Display" w:hAnsi="Aptos Display"/>
        </w:rPr>
        <w:t>Trent Alan Rhode</w:t>
      </w:r>
    </w:p>
    <w:p>
      <w:pPr>
        <w:spacing w:after="40"/>
      </w:pPr>
      <w:r>
        <w:rPr>
          <w:rFonts w:ascii="Aptos" w:hAnsi="Aptos"/>
          <w:sz w:val="20"/>
        </w:rPr>
        <w:t xml:space="preserve">Wakefield, QC, Canada | +1 (705) 313-4769 | </w:t>
      </w:r>
      <w:hyperlink r:id="rId1">
        <w:r>
          <w:rPr>
            <w:rFonts w:ascii="Aptos"/>
            <w:color w:val="245A81"/>
            <w:u w:val="single"/>
            <w:sz w:val="20"/>
          </w:rPr>
          <w:t>trent@trentrhode.com</w:t>
        </w:r>
      </w:hyperlink>
    </w:p>
    <w:p>
      <w:pPr>
        <w:spacing w:after="140"/>
      </w:pPr>
      <w:hyperlink r:id="rId6">
        <w:r>
          <w:rPr>
            <w:rFonts w:ascii="Aptos"/>
            <w:color w:val="245A81"/>
            <w:u w:val="single"/>
            <w:sz w:val="20"/>
          </w:rPr>
          <w:t>linkedin.com/in/trentalan</w:t>
        </w:r>
      </w:hyperlink>
      <w:r>
        <w:rPr>
          <w:rFonts w:ascii="Aptos" w:hAnsi="Aptos"/>
          <w:sz w:val="20"/>
        </w:rPr>
        <w:t xml:space="preserve"> | </w:t>
      </w:r>
      <w:hyperlink r:id="rId7">
        <w:r>
          <w:rPr>
            <w:rFonts w:ascii="Aptos"/>
            <w:color w:val="245A81"/>
            <w:u w:val="single"/>
            <w:sz w:val="20"/>
          </w:rPr>
          <w:t>trentrhode.com</w:t>
        </w:r>
      </w:hyperlink>
    </w:p>
    <w:p>
      <w:pPr>
        <w:pStyle w:val="Heading2"/>
        <w:spacing w:before="0"/>
      </w:pPr>
      <w:r>
        <w:t>Editor, Writer, and Content Strategist</w:t>
      </w:r>
    </w:p>
    <w:p>
      <w:pPr>
        <w:pStyle w:val="Heading1"/>
      </w:pPr>
      <w:r>
        <w:t>Profile</w:t>
      </w:r>
    </w:p>
    <w:p>
      <w:r>
        <w:rPr>
          <w:rFonts w:ascii="Aptos" w:hAnsi="Aptos"/>
          <w:sz w:val="22"/>
        </w:rPr>
        <w:t>Editor and writer with 20+ years of experience in journalism, content marketing, and publishing. I write and edit articles, websites, and educational materials, develop editorial guidance, and work with contributors. My experience includes search-informed content updates, AI-assisted editing, and the practical work of preparing pages for publication.</w:t>
      </w:r>
    </w:p>
    <w:p>
      <w:pPr>
        <w:pStyle w:val="Heading1"/>
      </w:pPr>
      <w:r>
        <w:t>Skills</w:t>
      </w:r>
    </w:p>
    <w:p>
      <w:r>
        <w:rPr>
          <w:rFonts w:ascii="Aptos" w:hAnsi="Aptos"/>
          <w:b/>
          <w:sz w:val="22"/>
        </w:rPr>
        <w:t xml:space="preserve">Writing and editing: </w:t>
      </w:r>
      <w:r>
        <w:rPr>
          <w:rFonts w:ascii="Aptos" w:hAnsi="Aptos"/>
          <w:sz w:val="22"/>
        </w:rPr>
        <w:t>Reporting, interviews, articles, white papers, case studies, copy editing, fact-checking, and brand voice.</w:t>
      </w:r>
    </w:p>
    <w:p>
      <w:r>
        <w:rPr>
          <w:rFonts w:ascii="Aptos" w:hAnsi="Aptos"/>
          <w:b/>
          <w:sz w:val="22"/>
        </w:rPr>
        <w:t xml:space="preserve">Content strategy and search: </w:t>
      </w:r>
      <w:r>
        <w:rPr>
          <w:rFonts w:ascii="Aptos" w:hAnsi="Aptos"/>
          <w:sz w:val="22"/>
        </w:rPr>
        <w:t>Search engine optimization (SEO), audience research, content briefs, audits, updates, Google Analytics 4, and Google Search Console.</w:t>
      </w:r>
    </w:p>
    <w:p>
      <w:r>
        <w:rPr>
          <w:rFonts w:ascii="Aptos" w:hAnsi="Aptos"/>
          <w:b/>
          <w:sz w:val="22"/>
        </w:rPr>
        <w:t xml:space="preserve">Publishing and contributors: </w:t>
      </w:r>
      <w:r>
        <w:rPr>
          <w:rFonts w:ascii="Aptos" w:hAnsi="Aptos"/>
          <w:sz w:val="22"/>
        </w:rPr>
        <w:t>WordPress, editorial calendars, style guides, standard operating procedures (SOPs), and writer training.</w:t>
      </w:r>
    </w:p>
    <w:p>
      <w:r>
        <w:rPr>
          <w:rFonts w:ascii="Aptos" w:hAnsi="Aptos"/>
          <w:b/>
          <w:sz w:val="22"/>
        </w:rPr>
        <w:t xml:space="preserve">AI editorial work: </w:t>
      </w:r>
      <w:r>
        <w:rPr>
          <w:rFonts w:ascii="Aptos" w:hAnsi="Aptos"/>
          <w:sz w:val="22"/>
        </w:rPr>
        <w:t>Staged prompts, source selection, quality assurance (QA), output review, ChatGPT, Claude, and n8n.</w:t>
      </w:r>
    </w:p>
    <w:p>
      <w:pPr>
        <w:pStyle w:val="Heading1"/>
      </w:pPr>
      <w:r>
        <w:t>Editorial and agency experience</w:t>
      </w:r>
    </w:p>
    <w:p>
      <w:pPr>
        <w:pStyle w:val="Heading1"/>
      </w:pPr>
      <w:r>
        <w:t>ClickOut Media / CryptoNews.com</w:t>
      </w:r>
    </w:p>
    <w:p>
      <w:pPr>
        <w:pStyle w:val="Heading2"/>
      </w:pPr>
      <w:r>
        <w:t>Editor, Copy Editor, AI Editor | Jan 2024 – Feb 2026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Edited AI-generated and human-written content for accuracy, structure, voice, and search intent. Developed style guides, SOPs, templates, and company-wide research and journalism training.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Mentored and managed 10+ writers and freelance producers.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Increased total article views by 177% in the first month.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Boosted average views per writer by 740% within three months.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Produced and QA'd 260–300+ articles monthly while maintaining quality.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Designed and refined AI editing prompt chains and automations, reducing turnaround by 40%.</w:t>
      </w:r>
    </w:p>
    <w:p>
      <w:r>
        <w:rPr>
          <w:rFonts w:ascii="Aptos" w:hAnsi="Aptos"/>
          <w:b/>
          <w:sz w:val="22"/>
        </w:rPr>
        <w:t>Journalist | Nov 2022 – Jan 2024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Wrote journalistic articles and advertorials, conducted interviews and research, and handled WordPress publishing, imagery, metadata, and on-page editing.</w:t>
      </w:r>
    </w:p>
    <w:p>
      <w:pPr>
        <w:pStyle w:val="Heading1"/>
      </w:pPr>
      <w:r>
        <w:t>Leads Panda</w:t>
      </w:r>
    </w:p>
    <w:p>
      <w:pPr>
        <w:pStyle w:val="Heading2"/>
      </w:pPr>
      <w:r>
        <w:t>Lead Editor, SEO Content Strategist, Content Marketing | Sep 2019 – Nov 2022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Managed and edited articles, white papers, case studies, and video scripts for technology, education, and finance clients. Developed client-specific guidance, editorial procedures, templates, and writer training.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Reduced production time by 89% for AirVape through workflow improvements.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Improved engagement by 54% for CloudiVize and 67% social engagement for VestTech.</w:t>
      </w:r>
    </w:p>
    <w:p>
      <w:r>
        <w:rPr>
          <w:rFonts w:ascii="Aptos" w:hAnsi="Aptos"/>
          <w:sz w:val="22"/>
        </w:rPr>
        <w:br w:type="page"/>
      </w:r>
    </w:p>
    <w:p>
      <w:pPr>
        <w:pStyle w:val="Heading1"/>
      </w:pPr>
      <w:r>
        <w:t>Ongoing freelance and part-time work</w:t>
      </w:r>
    </w:p>
    <w:p>
      <w:pPr>
        <w:pStyle w:val="Heading1"/>
      </w:pPr>
      <w:r>
        <w:t>Freelance / Trent Alan</w:t>
      </w:r>
    </w:p>
    <w:p>
      <w:pPr>
        <w:pStyle w:val="Heading2"/>
      </w:pPr>
      <w:r>
        <w:t>Writer, Editor, Content Strategist &amp; Communications Consultant | Oct 2002 – Present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Write and edit articles, web copy, newsletters, white papers, educational resources, and marketing materials. Manage research, briefs, revisions, deadlines, and client communication through final delivery.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Selected clients include GardenersPath.com, Cere Network, Casino.org, AT&amp;T, and Crystal Head Vodka. Work includes practical gardening instruction, technical explanations, editorial standards, and business communications.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Develop prompt chains, editorial guidance, templates, and review procedures for AI-assisted work, with human decisions about sources, claims, and publication readiness.</w:t>
      </w:r>
    </w:p>
    <w:p>
      <w:pPr>
        <w:pStyle w:val="Heading1"/>
      </w:pPr>
      <w:r>
        <w:t>Living Landscapes Design</w:t>
      </w:r>
    </w:p>
    <w:p>
      <w:pPr>
        <w:pStyle w:val="Heading2"/>
      </w:pPr>
      <w:r>
        <w:t>Founder and Lead Designer (part-time, weekends) | 2012 – Present</w:t>
      </w:r>
    </w:p>
    <w:p>
      <w:pPr>
        <w:keepNext/>
      </w:pPr>
      <w:r>
        <w:rPr>
          <w:rFonts w:ascii="Aptos" w:hAnsi="Aptos"/>
          <w:b w:val="0"/>
          <w:sz w:val="22"/>
        </w:rPr>
        <w:t>A hobby business alongside my primary career in writing, editing, and communications.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Develop curriculum and teach permaculture, ecological gardening, and site stewardship through workshops, practical instruction, and a season-long Permaculture Design Certificate internship.</w:t>
      </w:r>
    </w:p>
    <w:p>
      <w:pPr>
        <w:pStyle w:val="Heading1"/>
      </w:pPr>
      <w:r>
        <w:t>Selected educational content</w:t>
      </w:r>
    </w:p>
    <w:p>
      <w:r>
        <w:rPr>
          <w:rFonts w:ascii="Aptos" w:hAnsi="Aptos"/>
          <w:b/>
          <w:sz w:val="22"/>
        </w:rPr>
        <w:t>St. Lawrence College</w:t>
      </w:r>
    </w:p>
    <w:p>
      <w:r>
        <w:rPr>
          <w:rFonts w:ascii="Aptos" w:hAnsi="Aptos"/>
          <w:sz w:val="22"/>
        </w:rPr>
        <w:t>Developed two courses in 2023, then revised and updated the materials in 2026 for submission to the college: Food Safety – Urban Environments and Food Distribution and Trade. The courses total 98 instructional hours.</w:t>
      </w:r>
    </w:p>
    <w:p>
      <w:r>
        <w:rPr>
          <w:rFonts w:ascii="Aptos" w:hAnsi="Aptos"/>
          <w:sz w:val="22"/>
        </w:rPr>
        <w:t>Researched the subjects and developed learning outcomes, modules, units, explanations, activities, assignments, and assessments.</w:t>
      </w:r>
    </w:p>
    <w:p>
      <w:pPr>
        <w:pStyle w:val="Heading1"/>
      </w:pPr>
      <w:r>
        <w:t>Education and training</w:t>
      </w:r>
    </w:p>
    <w:p>
      <w:r>
        <w:rPr>
          <w:rFonts w:ascii="Aptos" w:hAnsi="Aptos"/>
          <w:sz w:val="22"/>
        </w:rPr>
        <w:t>Athabasca University | Bachelor of General Studies, Arts and Science, concentration in Journalism and Communications | In progress, expected 2027</w:t>
      </w:r>
    </w:p>
    <w:p>
      <w:r>
        <w:rPr>
          <w:rFonts w:ascii="Aptos" w:hAnsi="Aptos"/>
          <w:sz w:val="22"/>
        </w:rPr>
        <w:t>University of Victoria | Diploma, Restoration of Natural Systems | In progress, expected spring 2027</w:t>
      </w:r>
    </w:p>
    <w:p>
      <w:r>
        <w:rPr>
          <w:rFonts w:ascii="Aptos" w:hAnsi="Aptos"/>
          <w:sz w:val="22"/>
        </w:rPr>
        <w:t>Loyalist College | Post-Graduate Certificate, Online Publishing and Computer-Assisted Reporting | 2004–2005</w:t>
      </w:r>
    </w:p>
    <w:p>
      <w:r>
        <w:rPr>
          <w:rFonts w:ascii="Aptos" w:hAnsi="Aptos"/>
          <w:sz w:val="22"/>
        </w:rPr>
        <w:t>Loyalist College | Diploma, Print Journalism | 2000–2002</w:t>
      </w:r>
    </w:p>
    <w:p>
      <w:r>
        <w:rPr>
          <w:rFonts w:ascii="Aptos" w:hAnsi="Aptos"/>
          <w:sz w:val="22"/>
        </w:rPr>
        <w:t>Selected training: Google Analytics 4 Certification, Google Digital Academy; Marketing Strategy: SEO Content Writing and UX Foundations: Content Strategy, LinkedIn Learning; Editing Mastery: How to Edit Writing to Perfection, Noble Work Foundation.</w:t>
      </w:r>
    </w:p>
    <w:p>
      <w:pPr>
        <w:pStyle w:val="Heading1"/>
      </w:pPr>
      <w:r>
        <w:t>Selected work</w:t>
      </w:r>
    </w:p>
    <w:p>
      <w:hyperlink r:id="rId10">
        <w:r>
          <w:rPr>
            <w:rFonts w:ascii="Aptos"/>
            <w:color w:val="245A81"/>
            <w:u w:val="single"/>
            <w:sz w:val="22"/>
          </w:rPr>
          <w:t>Cere voice and editorial style guide</w:t>
        </w:r>
      </w:hyperlink>
    </w:p>
    <w:p>
      <w:hyperlink r:id="rId11">
        <w:r>
          <w:rPr>
            <w:rFonts w:ascii="Aptos"/>
            <w:color w:val="245A81"/>
            <w:u w:val="single"/>
            <w:sz w:val="22"/>
          </w:rPr>
          <w:t>Food systems course development</w:t>
        </w:r>
      </w:hyperlink>
    </w:p>
    <w:p>
      <w:hyperlink r:id="rId12">
        <w:r>
          <w:rPr>
            <w:rFonts w:ascii="Aptos"/>
            <w:color w:val="245A81"/>
            <w:u w:val="single"/>
            <w:sz w:val="22"/>
          </w:rPr>
          <w:t>Writing, editing, and communications portfolio</w:t>
        </w:r>
      </w:hyperlink>
    </w:p>
    <w:sectPr w:rsidR="00B16416" w:rsidSect="00034616">
      <w:pgSz w:w="12240" w:h="15840"/>
      <w:pgMar w:top="792" w:right="864" w:bottom="792" w:left="864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ptos" w:hAnsi="Aptos"/>
        <w:b w:val="0"/>
        <w:color w:val="222222"/>
        <w:sz w:val="22"/>
        <w:szCs w:val="22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•"/>
      <w:lvlJc w:val="left"/>
      <w:pPr>
        <w:tabs>
          <w:tab w:val="num" w:pos="1080"/>
        </w:tabs>
        <w:ind w:left="1080" w:hanging="360"/>
      </w:pPr>
      <w:rPr>
        <w:rFonts w:ascii="Aptos" w:hAnsi="Aptos"/>
        <w:b w:val="0"/>
        <w:color w:val="222222"/>
        <w:sz w:val="22"/>
        <w:szCs w:val="22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•"/>
      <w:lvlJc w:val="left"/>
      <w:pPr>
        <w:tabs>
          <w:tab w:val="num" w:pos="720"/>
        </w:tabs>
        <w:ind w:left="720" w:hanging="360"/>
      </w:pPr>
      <w:rPr>
        <w:rFonts w:ascii="Aptos" w:hAnsi="Aptos"/>
        <w:b w:val="0"/>
        <w:color w:val="222222"/>
        <w:sz w:val="22"/>
        <w:szCs w:val="22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•"/>
      <w:lvlJc w:val="left"/>
      <w:pPr>
        <w:tabs>
          <w:tab w:val="num" w:pos="360"/>
        </w:tabs>
        <w:ind w:left="360" w:hanging="360"/>
      </w:pPr>
      <w:rPr>
        <w:rFonts w:ascii="Aptos" w:hAnsi="Aptos"/>
        <w:b w:val="0"/>
        <w:color w:val="222222"/>
        <w:sz w:val="22"/>
        <w:szCs w:val="22"/>
      </w:rPr>
    </w:lvl>
  </w:abstractNum>
  <w:num w:numId="1" w16cid:durableId="564948822">
    <w:abstractNumId w:val="8"/>
  </w:num>
  <w:num w:numId="2" w16cid:durableId="302195178">
    <w:abstractNumId w:val="6"/>
  </w:num>
  <w:num w:numId="3" w16cid:durableId="817108574">
    <w:abstractNumId w:val="5"/>
  </w:num>
  <w:num w:numId="4" w16cid:durableId="187377168">
    <w:abstractNumId w:val="4"/>
  </w:num>
  <w:num w:numId="5" w16cid:durableId="1805151721">
    <w:abstractNumId w:val="7"/>
  </w:num>
  <w:num w:numId="6" w16cid:durableId="681515959">
    <w:abstractNumId w:val="3"/>
  </w:num>
  <w:num w:numId="7" w16cid:durableId="1699116218">
    <w:abstractNumId w:val="2"/>
  </w:num>
  <w:num w:numId="8" w16cid:durableId="1265848900">
    <w:abstractNumId w:val="1"/>
  </w:num>
  <w:num w:numId="9" w16cid:durableId="570425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25BE4"/>
    <w:rsid w:val="007D3507"/>
    <w:rsid w:val="00A3621E"/>
    <w:rsid w:val="00AA1D8D"/>
    <w:rsid w:val="00B16416"/>
    <w:rsid w:val="00B47730"/>
    <w:rsid w:val="00CB0664"/>
    <w:rsid w:val="00CC1A4E"/>
    <w:rsid w:val="00EF290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F9758C"/>
  <w14:defaultImageDpi w14:val="300"/>
  <w15:docId w15:val="{FE1916D2-885A-4C09-80BA-75CF09B7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keepNext w:val="0"/>
      <w:spacing w:after="80" w:line="250" w:lineRule="auto" w:before="0"/>
    </w:pPr>
    <w:rPr>
      <w:rFonts w:ascii="Aptos" w:hAnsi="Aptos" w:eastAsia="Aptos"/>
      <w:b w:val="0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80" w:line="250" w:lineRule="auto"/>
      <w:outlineLvl w:val="0"/>
    </w:pPr>
    <w:rPr>
      <w:rFonts w:asciiTheme="majorHAnsi" w:eastAsiaTheme="majorEastAsia" w:hAnsiTheme="majorHAnsi" w:cstheme="majorBidi" w:ascii="Aptos" w:hAnsi="Aptos" w:eastAsia="Aptos"/>
      <w:b/>
      <w:bCs/>
      <w:color w:val="245A81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80" w:line="250" w:lineRule="auto"/>
      <w:outlineLvl w:val="1"/>
    </w:pPr>
    <w:rPr>
      <w:rFonts w:asciiTheme="majorHAnsi" w:eastAsiaTheme="majorEastAsia" w:hAnsiTheme="majorHAnsi" w:cstheme="majorBidi" w:ascii="Aptos" w:hAnsi="Aptos" w:eastAsia="Aptos"/>
      <w:b/>
      <w:bCs/>
      <w:color w:val="00000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80" w:before="0" w:line="250" w:lineRule="auto"/>
      <w:contextualSpacing/>
    </w:pPr>
    <w:rPr>
      <w:rFonts w:asciiTheme="majorHAnsi" w:eastAsiaTheme="majorEastAsia" w:hAnsiTheme="majorHAnsi" w:cstheme="majorBidi" w:ascii="Aptos" w:hAnsi="Aptos" w:eastAsia="Aptos"/>
      <w:b w:val="0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ectionHeading">
    <w:name w:val="Section Heading"/>
    <w:pPr>
      <w:keepNext/>
      <w:spacing w:before="160" w:after="80" w:line="240" w:lineRule="auto"/>
    </w:pPr>
    <w:rPr>
      <w:rFonts w:ascii="Aptos Display" w:eastAsia="Aptos Display" w:hAnsi="Aptos Display"/>
      <w:b/>
      <w:color w:val="1F4E79"/>
      <w:sz w:val="19"/>
    </w:rPr>
  </w:style>
  <w:style w:type="paragraph" w:customStyle="1" w:styleId="ResumeBody">
    <w:name w:val="Resume Body"/>
    <w:basedOn w:val="Normal"/>
    <w:qFormat/>
    <w:rPr>
      <w:rFonts w:eastAsia="Aptos" w:cs="Aptos"/>
    </w:rPr>
  </w:style>
  <w:style w:type="paragraph" w:customStyle="1" w:styleId="ResumeSection">
    <w:name w:val="Resume Section"/>
    <w:basedOn w:val="Normal"/>
    <w:next w:val="ResumeBody"/>
    <w:qFormat/>
    <w:rPr>
      <w:rFonts w:eastAsia="Aptos" w:cs="Aptos"/>
      <w:b/>
      <w:color w:val="1F4E79"/>
      <w:sz w:val="24"/>
      <w:szCs w:val="24"/>
    </w:rPr>
  </w:style>
  <w:style w:type="paragraph" w:customStyle="1" w:styleId="ResumeEntry">
    <w:name w:val="Resume Entry"/>
    <w:basedOn w:val="Normal"/>
    <w:next w:val="ResumeBody"/>
    <w:qFormat/>
    <w:rPr>
      <w:rFonts w:eastAsia="Aptos" w:cs="Aptos"/>
      <w:b/>
    </w:rPr>
  </w:style>
  <w:style w:type="paragraph" w:customStyle="1" w:styleId="ResumeContact">
    <w:name w:val="Resume Contact"/>
    <w:basedOn w:val="Normal"/>
    <w:next w:val="ResumeBody"/>
    <w:qFormat/>
    <w:rPr>
      <w:rFonts w:eastAsia="Aptos" w:cs="Aptos"/>
      <w:sz w:val="20"/>
      <w:szCs w:val="20"/>
    </w:rPr>
  </w:style>
  <w:style w:type="paragraph" w:customStyle="1" w:styleId="ResumeHeadline">
    <w:name w:val="Resume Headline"/>
    <w:basedOn w:val="Normal"/>
    <w:next w:val="ResumeBody"/>
    <w:qFormat/>
    <w:rPr>
      <w:rFonts w:eastAsia="Aptos" w:cs="Aptos"/>
      <w:b/>
    </w:rPr>
  </w:style>
  <w:style w:type="paragraph" w:customStyle="1" w:styleId="ResumeName">
    <w:name w:val="Resume Name"/>
    <w:basedOn w:val="Normal"/>
    <w:next w:val="ResumeBody"/>
    <w:qFormat/>
    <w:rPr>
      <w:rFonts w:eastAsia="Aptos" w:cs="Aptos"/>
      <w:b/>
      <w:color w:val="1F4E79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numbering" Target="numbering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" Type="http://schemas.openxmlformats.org/officeDocument/2006/relationships/hyperlink" Target="mailto:trent@trentrhode.com" TargetMode="External"/><Relationship Id="rId6" Type="http://schemas.openxmlformats.org/officeDocument/2006/relationships/hyperlink" Target="https://linkedin.com/in/trentalan" TargetMode="External"/><Relationship Id="rId7" Type="http://schemas.openxmlformats.org/officeDocument/2006/relationships/hyperlink" Target="https://trentrhode.com" TargetMode="External"/><Relationship Id="rId10" Type="http://schemas.openxmlformats.org/officeDocument/2006/relationships/hyperlink" Target="https://trentrhode.com/Portfolio/Assets/Docs/cere-tone-of-voice-content-style-guide.pdf" TargetMode="External"/><Relationship Id="rId11" Type="http://schemas.openxmlformats.org/officeDocument/2006/relationships/hyperlink" Target="https://trentrhode.com/Portfolio/st-lawrence-course-development.html?v=20260913-1" TargetMode="External"/><Relationship Id="rId12" Type="http://schemas.openxmlformats.org/officeDocument/2006/relationships/hyperlink" Target="https://trentrhode.com/portfolio.html?v=20260913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1977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13226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Editor, Writer, and Content Strategist</dc:title>
  <dc:subject>Public resume</dc:subject>
  <dc:creator>Trent Alan Rhode</dc:creator>
  <cp:keywords/>
  <dc:description/>
  <cp:lastModifiedBy>Trent Alan Rhode</cp:lastModifiedBy>
  <cp:revision>4</cp:revision>
  <dcterms:created xsi:type="dcterms:W3CDTF">2013-12-23T23:15:00Z</dcterms:created>
  <dcterms:modified xsi:type="dcterms:W3CDTF">2026-09-09T16:36:00Z</dcterms:modified>
  <cp:category/>
</cp:coreProperties>
</file>